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2A6287" w14:textId="77777777" w:rsidR="008E18AF" w:rsidRPr="00895A42" w:rsidRDefault="008E18AF" w:rsidP="00895A42">
      <w:pPr>
        <w:spacing w:after="0" w:line="240" w:lineRule="auto"/>
        <w:rPr>
          <w:rFonts w:ascii="Times New Roman" w:hAnsi="Times New Roman" w:cs="Times New Roman"/>
          <w:b/>
          <w:iCs/>
          <w:color w:val="000000" w:themeColor="text1"/>
          <w:sz w:val="20"/>
          <w:szCs w:val="20"/>
          <w:lang w:val="kk-KZ"/>
        </w:rPr>
      </w:pPr>
      <w:r w:rsidRPr="00895A42">
        <w:rPr>
          <w:rFonts w:ascii="Times New Roman" w:hAnsi="Times New Roman" w:cs="Times New Roman"/>
          <w:b/>
          <w:iCs/>
          <w:color w:val="000000" w:themeColor="text1"/>
          <w:sz w:val="20"/>
          <w:szCs w:val="20"/>
          <w:lang w:val="kk-KZ"/>
        </w:rPr>
        <w:t>790312499024</w:t>
      </w:r>
    </w:p>
    <w:p w14:paraId="5C63BC76" w14:textId="2E292D9C" w:rsidR="008E18AF" w:rsidRPr="00895A42" w:rsidRDefault="008E18AF" w:rsidP="00895A42">
      <w:pPr>
        <w:spacing w:after="0" w:line="240" w:lineRule="auto"/>
        <w:rPr>
          <w:rFonts w:ascii="Times New Roman" w:hAnsi="Times New Roman" w:cs="Times New Roman"/>
          <w:b/>
          <w:iCs/>
          <w:color w:val="000000" w:themeColor="text1"/>
          <w:sz w:val="20"/>
          <w:szCs w:val="20"/>
          <w:lang w:val="kk-KZ"/>
        </w:rPr>
      </w:pPr>
      <w:r w:rsidRPr="00895A42">
        <w:rPr>
          <w:rFonts w:ascii="Times New Roman" w:hAnsi="Times New Roman" w:cs="Times New Roman"/>
          <w:b/>
          <w:iCs/>
          <w:color w:val="000000" w:themeColor="text1"/>
          <w:sz w:val="20"/>
          <w:szCs w:val="20"/>
          <w:lang w:val="kk-KZ"/>
        </w:rPr>
        <w:t>87768674679</w:t>
      </w:r>
    </w:p>
    <w:p w14:paraId="7CC77A68" w14:textId="77777777" w:rsidR="008E18AF" w:rsidRPr="00895A42" w:rsidRDefault="008E18AF" w:rsidP="00895A42">
      <w:pPr>
        <w:spacing w:after="0" w:line="240" w:lineRule="auto"/>
        <w:rPr>
          <w:rFonts w:ascii="Times New Roman" w:hAnsi="Times New Roman" w:cs="Times New Roman"/>
          <w:b/>
          <w:iCs/>
          <w:color w:val="000000" w:themeColor="text1"/>
          <w:sz w:val="20"/>
          <w:szCs w:val="20"/>
          <w:lang w:val="kk-KZ"/>
        </w:rPr>
      </w:pPr>
    </w:p>
    <w:p w14:paraId="2C00EAA5" w14:textId="1855CA6F" w:rsidR="00E34700" w:rsidRPr="00895A42" w:rsidRDefault="008E18AF" w:rsidP="00895A42">
      <w:pPr>
        <w:spacing w:after="0" w:line="240" w:lineRule="auto"/>
        <w:rPr>
          <w:rFonts w:ascii="Times New Roman" w:hAnsi="Times New Roman" w:cs="Times New Roman"/>
          <w:b/>
          <w:iCs/>
          <w:color w:val="000000" w:themeColor="text1"/>
          <w:sz w:val="20"/>
          <w:szCs w:val="20"/>
          <w:lang w:val="kk-KZ"/>
        </w:rPr>
      </w:pPr>
      <w:r w:rsidRPr="00895A42">
        <w:rPr>
          <w:rFonts w:ascii="Times New Roman" w:hAnsi="Times New Roman" w:cs="Times New Roman"/>
          <w:b/>
          <w:iCs/>
          <w:color w:val="000000" w:themeColor="text1"/>
          <w:sz w:val="20"/>
          <w:szCs w:val="20"/>
          <w:lang w:val="kk-KZ"/>
        </w:rPr>
        <w:t xml:space="preserve">ТУРЛЫБЕКОВА </w:t>
      </w:r>
      <w:r w:rsidR="00E34700" w:rsidRPr="00895A42">
        <w:rPr>
          <w:rFonts w:ascii="Times New Roman" w:hAnsi="Times New Roman" w:cs="Times New Roman"/>
          <w:b/>
          <w:iCs/>
          <w:color w:val="000000" w:themeColor="text1"/>
          <w:sz w:val="20"/>
          <w:szCs w:val="20"/>
          <w:lang w:val="kk-KZ"/>
        </w:rPr>
        <w:t>Бану Калмурзаевна</w:t>
      </w:r>
      <w:r w:rsidRPr="00895A42">
        <w:rPr>
          <w:rFonts w:ascii="Times New Roman" w:hAnsi="Times New Roman" w:cs="Times New Roman"/>
          <w:b/>
          <w:iCs/>
          <w:color w:val="000000" w:themeColor="text1"/>
          <w:sz w:val="20"/>
          <w:szCs w:val="20"/>
          <w:lang w:val="kk-KZ"/>
        </w:rPr>
        <w:t>,</w:t>
      </w:r>
    </w:p>
    <w:p w14:paraId="3A367723" w14:textId="44741536" w:rsidR="00E34700" w:rsidRPr="00895A42" w:rsidRDefault="00E34700" w:rsidP="00895A42">
      <w:pPr>
        <w:spacing w:after="0" w:line="240" w:lineRule="auto"/>
        <w:rPr>
          <w:rFonts w:ascii="Times New Roman" w:hAnsi="Times New Roman" w:cs="Times New Roman"/>
          <w:b/>
          <w:iCs/>
          <w:color w:val="000000" w:themeColor="text1"/>
          <w:sz w:val="20"/>
          <w:szCs w:val="20"/>
          <w:lang w:val="kk-KZ"/>
        </w:rPr>
      </w:pPr>
      <w:r w:rsidRPr="00895A42">
        <w:rPr>
          <w:rFonts w:ascii="Times New Roman" w:hAnsi="Times New Roman" w:cs="Times New Roman"/>
          <w:b/>
          <w:iCs/>
          <w:color w:val="000000" w:themeColor="text1"/>
          <w:sz w:val="20"/>
          <w:szCs w:val="20"/>
          <w:lang w:val="kk-KZ"/>
        </w:rPr>
        <w:t>Al-Farabi Bilim мектебі</w:t>
      </w:r>
      <w:r w:rsidR="008E18AF" w:rsidRPr="00895A42">
        <w:rPr>
          <w:rFonts w:ascii="Times New Roman" w:hAnsi="Times New Roman" w:cs="Times New Roman"/>
          <w:b/>
          <w:iCs/>
          <w:color w:val="000000" w:themeColor="text1"/>
          <w:sz w:val="20"/>
          <w:szCs w:val="20"/>
          <w:lang w:val="kk-KZ"/>
        </w:rPr>
        <w:t>нің биология пәні мұғалімі.</w:t>
      </w:r>
    </w:p>
    <w:p w14:paraId="5CCFFBFB" w14:textId="713731ED" w:rsidR="00055226" w:rsidRPr="00895A42" w:rsidRDefault="00E34700" w:rsidP="00895A42">
      <w:pPr>
        <w:spacing w:after="0" w:line="240" w:lineRule="auto"/>
        <w:rPr>
          <w:rFonts w:ascii="Times New Roman" w:hAnsi="Times New Roman" w:cs="Times New Roman"/>
          <w:b/>
          <w:iCs/>
          <w:color w:val="000000" w:themeColor="text1"/>
          <w:sz w:val="20"/>
          <w:szCs w:val="20"/>
          <w:lang w:val="kk-KZ"/>
        </w:rPr>
      </w:pPr>
      <w:r w:rsidRPr="00895A42">
        <w:rPr>
          <w:rFonts w:ascii="Times New Roman" w:hAnsi="Times New Roman" w:cs="Times New Roman"/>
          <w:b/>
          <w:iCs/>
          <w:color w:val="000000" w:themeColor="text1"/>
          <w:sz w:val="20"/>
          <w:szCs w:val="20"/>
          <w:lang w:val="kk-KZ"/>
        </w:rPr>
        <w:t>⁠Шымкент қаласы</w:t>
      </w:r>
    </w:p>
    <w:p w14:paraId="23A26E88"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p>
    <w:p w14:paraId="29770BEF" w14:textId="213DD369" w:rsidR="00D67282" w:rsidRPr="00895A42" w:rsidRDefault="00D67282" w:rsidP="00895A42">
      <w:pPr>
        <w:spacing w:after="0" w:line="240" w:lineRule="auto"/>
        <w:jc w:val="center"/>
        <w:rPr>
          <w:rFonts w:ascii="Times New Roman" w:hAnsi="Times New Roman" w:cs="Times New Roman"/>
          <w:b/>
          <w:bCs/>
          <w:iCs/>
          <w:color w:val="000000" w:themeColor="text1"/>
          <w:sz w:val="20"/>
          <w:szCs w:val="20"/>
          <w:shd w:val="clear" w:color="auto" w:fill="FFFFFF"/>
          <w:lang w:val="kk-KZ"/>
        </w:rPr>
      </w:pPr>
      <w:r w:rsidRPr="00895A42">
        <w:rPr>
          <w:rFonts w:ascii="Times New Roman" w:hAnsi="Times New Roman" w:cs="Times New Roman"/>
          <w:b/>
          <w:bCs/>
          <w:iCs/>
          <w:color w:val="000000" w:themeColor="text1"/>
          <w:sz w:val="20"/>
          <w:szCs w:val="20"/>
          <w:shd w:val="clear" w:color="auto" w:fill="FFFFFF"/>
          <w:lang w:val="kk-KZ"/>
        </w:rPr>
        <w:t>СИРЕК КЕЗДЕСЕТІН ӨСІМДІКТЕРДІ САҚТАУ СТРАТЕГИЯЛАРЫ</w:t>
      </w:r>
    </w:p>
    <w:p w14:paraId="6D835738" w14:textId="77777777" w:rsidR="00895A42" w:rsidRPr="00895A42" w:rsidRDefault="00895A42" w:rsidP="00895A42">
      <w:pPr>
        <w:spacing w:after="0" w:line="240" w:lineRule="auto"/>
        <w:rPr>
          <w:rFonts w:ascii="Times New Roman" w:hAnsi="Times New Roman" w:cs="Times New Roman"/>
          <w:b/>
          <w:bCs/>
          <w:iCs/>
          <w:color w:val="000000" w:themeColor="text1"/>
          <w:sz w:val="20"/>
          <w:szCs w:val="20"/>
          <w:shd w:val="clear" w:color="auto" w:fill="FFFFFF"/>
          <w:lang w:val="kk-KZ"/>
        </w:rPr>
      </w:pPr>
    </w:p>
    <w:p w14:paraId="6BD73A7A" w14:textId="62B5DE93"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Биоәртүрлілікті сақтау – қазіргі әлемдегі ең өзекті экологиялық мәселелердің бірі. Жер шарында шамамен 390 мың өсімдік түрі бар, олардың 20%-дан астамы жойылу қаупінде тұр. Сирек кездесетін өсімдіктер табиғи экожүйелердің тұрақтылығын сақтап қана қоймай, медицина, ауыл шаруашылығы, биотехнология және фармакология салалары үшін маңызды генетикалық ресурстар болып табылады.Сирек түрлердің жойылуы экожүйенің тепе-теңдігін бұзып, жаңа түрлердің қалыптасуына қажетті генетикалық қордың тарылуына әкеледі. Сондықтан сирек кездесетін өсімдіктерді қорғау – ғалымдар, табиғат қорғау ұйымдары және білім беру жүйесі үшін басым бағыт.</w:t>
      </w:r>
    </w:p>
    <w:p w14:paraId="6EBDDDB9"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Бұл мақалада сирек кездесетін өсімдіктердің азаю себептері, олардың популяциясын сақтау стратегиялары, ғылыми әдістер және білім беру саласындағы экологиялық ағартудың рөлі жан-жақты талданады.</w:t>
      </w:r>
    </w:p>
    <w:p w14:paraId="115BA31A" w14:textId="2686CA87"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Сирек кездесетін өсімдіктердің азаю себептері</w:t>
      </w:r>
    </w:p>
    <w:p w14:paraId="4C7BBD9F"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Өсімдіктердің сиреюі мен жойылуы көбінесе антропогендік әсермен байланысты. Бұл факторларды бірнеше топқа бөліп қарастыруға болады.</w:t>
      </w:r>
    </w:p>
    <w:p w14:paraId="36B12306" w14:textId="08EFA7B7"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Тіршілік ортасының бұзылуы</w:t>
      </w:r>
    </w:p>
    <w:p w14:paraId="44996E07"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Құрылыс жұмыстары, жол салу, ауыл шаруашылығы алқаптарының кеңеюі табиғи ландшафттарды тарылтады. Өсімдіктердің экологиялық талаптары қатаң болғандықтан, олардың тіршілік етуге бейімделген биотоптарының жоғалуы популяцияларды әлсіретеді.</w:t>
      </w:r>
    </w:p>
    <w:p w14:paraId="5B81DE5D" w14:textId="5A915E7A"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Климаттың өзгеруі</w:t>
      </w:r>
    </w:p>
    <w:p w14:paraId="4D4D73DC" w14:textId="4CB8977D"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Температураның көтерілуі, ылғалдылықтың өзгеруі, жауын-шашын режимінің ауытқуы өсімдіктердің таралу аймақтарын тікелей өзгертеді. Альпілік белдеулердегі, шөлейт аймақтардағы және өзен-көл маңындағы түрлер аса сезімтал болып келеді.</w:t>
      </w:r>
    </w:p>
    <w:p w14:paraId="76686D0A" w14:textId="43B52AE1"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Шектен тыс жинау</w:t>
      </w:r>
    </w:p>
    <w:p w14:paraId="7AA79124" w14:textId="093818F1"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Сирек өсімдіктердің көпшілігі дәрілік мақсатта, сәндік флористикада немесе тұрмыстық қолдануда жоғары бағаланады. Мысалы:</w:t>
      </w:r>
    </w:p>
    <w:p w14:paraId="09780206" w14:textId="72AA0B1D" w:rsidR="00D67282" w:rsidRPr="00895A42" w:rsidRDefault="00D67282" w:rsidP="00895A42">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Женьшень</w:t>
      </w:r>
    </w:p>
    <w:p w14:paraId="5BF261E4" w14:textId="0DB43B40" w:rsidR="00D67282" w:rsidRPr="00895A42" w:rsidRDefault="00D67282" w:rsidP="00895A42">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Ақжүніс</w:t>
      </w:r>
    </w:p>
    <w:p w14:paraId="7CA24D21" w14:textId="0D62FC16" w:rsidR="00D67282" w:rsidRPr="00895A42" w:rsidRDefault="00D67282" w:rsidP="00895A42">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Қызғалдақтың кейбір эндемик түрлері</w:t>
      </w:r>
    </w:p>
    <w:p w14:paraId="7975DB01" w14:textId="77EE747F" w:rsidR="00D67282" w:rsidRPr="00895A42" w:rsidRDefault="00D67282" w:rsidP="00895A42">
      <w:pPr>
        <w:pStyle w:val="a7"/>
        <w:numPr>
          <w:ilvl w:val="0"/>
          <w:numId w:val="2"/>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Саққұлақ, шәйқурай</w:t>
      </w:r>
    </w:p>
    <w:p w14:paraId="395FA47C" w14:textId="7FEF297D"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Шамадан тыс жинау табиғи популяцияларды күйретеді.</w:t>
      </w:r>
    </w:p>
    <w:p w14:paraId="2BB70B18" w14:textId="1DA2C193"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Инвазиялық түрлердің көбеюі</w:t>
      </w:r>
    </w:p>
    <w:p w14:paraId="28316126"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Жергілікті емес өсімдіктер агрессивті таралып, сирек эндемиктердің мекенін басып алады. Инвазиялық түрлер көбіне жарыққа төзімді, тез көбейетін, адам әсеріне бейімделгіш келеді.</w:t>
      </w:r>
    </w:p>
    <w:p w14:paraId="3A708EFD" w14:textId="79D4F234"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Ластану және топырақтың деградациясы</w:t>
      </w:r>
    </w:p>
    <w:p w14:paraId="0B2A4FA3"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Өнеркәсіп қалдықтары, ауыл шаруашылығы пестицидтері мен тыңайтқыштары өсімдіктердің өсуіне теріс әсер етеді. Топырақтың тұздануы, эрозиясы да өсімдік әлемінің кедейленуіне әкеледі.</w:t>
      </w:r>
    </w:p>
    <w:p w14:paraId="613241B5" w14:textId="47AC5F95"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Сирек кездесетін өсімдіктерді сақтау стратегиялары</w:t>
      </w:r>
    </w:p>
    <w:p w14:paraId="52F6E109" w14:textId="1F63A843"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Өсімдіктерді қорғаудың екі негізгі бағыты бар: in situ (өз табиғи ортасында сақтау) және ex situ (табиғи мекенінен тыс жерде сақтау). Екі бағыт та бір-бірін толықтырады.</w:t>
      </w:r>
    </w:p>
    <w:p w14:paraId="7D342AE9" w14:textId="6F037312"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In situ стратегиялары: өсімдіктерді табиғи мекенінде сақтау</w:t>
      </w:r>
    </w:p>
    <w:p w14:paraId="3C0997E1" w14:textId="03D1E449"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Қорықтар мен ұлттық парктерді ұйымдастыру</w:t>
      </w:r>
    </w:p>
    <w:p w14:paraId="45C7193D"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Сирек кездесетін өсімдіктердің басым бөлігі арнайы қорғалатын аумақтарда сақталады.</w:t>
      </w:r>
    </w:p>
    <w:p w14:paraId="24744DF1" w14:textId="262F796C"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Қорықтарда:</w:t>
      </w:r>
    </w:p>
    <w:p w14:paraId="1CDECCCE" w14:textId="1A65B517"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өсімдіктердің тіршілік ортасы толық қорғалады</w:t>
      </w:r>
    </w:p>
    <w:p w14:paraId="2A63B26F" w14:textId="1626931B"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антропогендік әсер шектеледі</w:t>
      </w:r>
    </w:p>
    <w:p w14:paraId="049A39AD" w14:textId="6E4075AD"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ғылыми мониторинг жүргізіледі</w:t>
      </w:r>
    </w:p>
    <w:p w14:paraId="3566134E" w14:textId="50906783"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Қазақстанда Ақсу-Жабағылы, Қаратаулар, Алтын-Емел, Барсакелмес сияқты аумақтар өсімдіктердің сирек түрлерін сақтау бағытында маңызды рөл атқарады.</w:t>
      </w:r>
    </w:p>
    <w:p w14:paraId="0E35568E" w14:textId="17E600B9"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Популяцияларды қалпына келтіру бағдарламалары</w:t>
      </w:r>
    </w:p>
    <w:p w14:paraId="3794439E" w14:textId="6DB68A21"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Мұндай бағдарламалар мынадан тұрады:</w:t>
      </w:r>
    </w:p>
    <w:p w14:paraId="4DF2DFE3" w14:textId="5539BEEB"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популяцияның қазіргі жағдайын зерттеу</w:t>
      </w:r>
    </w:p>
    <w:p w14:paraId="7983D8FC" w14:textId="0B70E47F"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тұқым жинау</w:t>
      </w:r>
    </w:p>
    <w:p w14:paraId="52282D5D" w14:textId="0D2D1F0F"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көшеттіктер дайындау</w:t>
      </w:r>
    </w:p>
    <w:p w14:paraId="2AFBAB7D" w14:textId="53B0FEB7"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табиғи ортаға қайта енгізу</w:t>
      </w:r>
    </w:p>
    <w:p w14:paraId="13EEA950"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Қызғалдақтың кейбір эндемик түрлерін, сексеуілді, арша түрлерін қалпына келтіру жобалары осы модельге негізделген.</w:t>
      </w:r>
    </w:p>
    <w:p w14:paraId="65E3033F" w14:textId="4D888E24"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Экожүйелерді қалпына келтіру (restoration ecology)</w:t>
      </w:r>
    </w:p>
    <w:p w14:paraId="16E5ABEB" w14:textId="0AC1E51B"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Өсімдіктің тіршілік етуіне қажетті жағдайлар жасалуы тиіс:</w:t>
      </w:r>
    </w:p>
    <w:p w14:paraId="04010BF3" w14:textId="2B241CEB"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lastRenderedPageBreak/>
        <w:t>топырақ құрылымын қалпына келтіру</w:t>
      </w:r>
    </w:p>
    <w:p w14:paraId="373417E2" w14:textId="20E51D0C"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гидрологиялық режимді реттеу</w:t>
      </w:r>
    </w:p>
    <w:p w14:paraId="64851230" w14:textId="632252FD"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инвазиялық түрлерді жою</w:t>
      </w:r>
    </w:p>
    <w:p w14:paraId="095B3632" w14:textId="75361232"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деградацияға ұшыраған жерлерді рекультивациялау</w:t>
      </w:r>
    </w:p>
    <w:p w14:paraId="0B3AC048"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Мысалы, өзен аңғарларынан су тартылуы көптеген өсімдіктердің жоғалуына әкеледі. Гидрологиялық режимді қалпына келтіру кей түрлердің өздігінен қайта шығуына мүмкіндік береді.</w:t>
      </w:r>
    </w:p>
    <w:p w14:paraId="4C9658F2" w14:textId="216C9ADF"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Ex situ стратегиялары: өсімдіктерді табиғи мекенінен тыс сақтау</w:t>
      </w:r>
    </w:p>
    <w:p w14:paraId="6649589F" w14:textId="15AB08A3"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Ботаникалық бақтар</w:t>
      </w:r>
    </w:p>
    <w:p w14:paraId="09285A4C" w14:textId="5D77150D"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Ботаникалық бақтар сирек өсімдіктерді сақтау мен зерттеудің негізгі орталықтары:</w:t>
      </w:r>
    </w:p>
    <w:p w14:paraId="6C1CDAD7" w14:textId="141428BD"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өсімдіктер коллекциялары құрылады</w:t>
      </w:r>
    </w:p>
    <w:p w14:paraId="2A046404" w14:textId="0DC3F88C"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тұқым қорлары жинақталады</w:t>
      </w:r>
    </w:p>
    <w:p w14:paraId="057DB550" w14:textId="693C666E"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түрлердің өсу биологиясы зерттеледі</w:t>
      </w:r>
    </w:p>
    <w:p w14:paraId="42A178F5" w14:textId="5259D36A"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вегетативті көбею әдістері сыналады</w:t>
      </w:r>
    </w:p>
    <w:p w14:paraId="649A8766"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Ботаникалық бақтар экологиялық ағартуда да үлкен рөл атқарады.</w:t>
      </w:r>
    </w:p>
    <w:p w14:paraId="678F8E16" w14:textId="082AF8CB"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Тұқым банктері</w:t>
      </w:r>
      <w:r w:rsidR="00F50C09" w:rsidRPr="00895A42">
        <w:rPr>
          <w:rFonts w:ascii="Times New Roman" w:hAnsi="Times New Roman" w:cs="Times New Roman"/>
          <w:i/>
          <w:iCs/>
          <w:color w:val="000000" w:themeColor="text1"/>
          <w:sz w:val="20"/>
          <w:szCs w:val="20"/>
          <w:shd w:val="clear" w:color="auto" w:fill="FFFFFF"/>
          <w:lang w:val="kk-KZ"/>
        </w:rPr>
        <w:t>:</w:t>
      </w:r>
      <w:r w:rsidRPr="00895A42">
        <w:rPr>
          <w:rFonts w:ascii="Times New Roman" w:hAnsi="Times New Roman" w:cs="Times New Roman"/>
          <w:i/>
          <w:iCs/>
          <w:color w:val="000000" w:themeColor="text1"/>
          <w:sz w:val="20"/>
          <w:szCs w:val="20"/>
          <w:shd w:val="clear" w:color="auto" w:fill="FFFFFF"/>
          <w:lang w:val="kk-KZ"/>
        </w:rPr>
        <w:t>Тұқым банктерінде өсімдіктердің генетикалық материалы ұзақ мерзімге сақталады.</w:t>
      </w:r>
    </w:p>
    <w:p w14:paraId="168CE418" w14:textId="73973BCA"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Артықшылықтары:</w:t>
      </w:r>
    </w:p>
    <w:p w14:paraId="36171854" w14:textId="26F97748"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сирек түрлердің генетикалық қоры жоғалмайды</w:t>
      </w:r>
    </w:p>
    <w:p w14:paraId="2F0D1D6B" w14:textId="0F43EB0F"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климаттық және антропогендік апаттардан қорғайды</w:t>
      </w:r>
    </w:p>
    <w:p w14:paraId="7CB10748" w14:textId="4895A8B9"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зерттеу жұмыстарына материал береді</w:t>
      </w:r>
    </w:p>
    <w:p w14:paraId="2E715FC6"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Әлемдегі ең ірі банк – Свалбард тұқым қоймасы (Норвегия). Қазақстанда да таулы аймақ өсімдіктері тұқымдары сақталатын генетикалық қорлар қалыптасып келеді.</w:t>
      </w:r>
    </w:p>
    <w:p w14:paraId="54B4FCE9" w14:textId="64FBB58D"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Өсімдіктерді тіндік (in vitro) мәдениетте сақтау</w:t>
      </w:r>
    </w:p>
    <w:p w14:paraId="3707F319"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Бұл биотехнологиялық әдіс сирек түрлердің вегетативті көбеюін жылдамдатуға мүмкіндік береді.</w:t>
      </w:r>
    </w:p>
    <w:p w14:paraId="474F73B3" w14:textId="2770C009"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Артықшылықтары:</w:t>
      </w:r>
    </w:p>
    <w:p w14:paraId="4E167643" w14:textId="293CF846"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аурулардан таза көшеттер алу</w:t>
      </w:r>
    </w:p>
    <w:p w14:paraId="4EC3D92E" w14:textId="6C7FEB9C"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жыл бойы көбейту</w:t>
      </w:r>
    </w:p>
    <w:p w14:paraId="4A6FA8AE" w14:textId="69451647"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табиғи ортаға қайта бейімдеу мүмкіндігі</w:t>
      </w:r>
    </w:p>
    <w:p w14:paraId="782224BF"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Сексеуіл, арша, сирек орхидеялар мен дәрілік өсімдіктер in vitro жағдайында сәтті өсіріледі.</w:t>
      </w:r>
    </w:p>
    <w:p w14:paraId="0716BDDF" w14:textId="6CFDF845"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Генетикалық зерттеулер және ДНҚ банктері</w:t>
      </w:r>
    </w:p>
    <w:p w14:paraId="6E644749" w14:textId="662A6BBF"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Заманауи молекулалық әдістер (ДНҚ баркодтау, популяциялық генетика):</w:t>
      </w:r>
    </w:p>
    <w:p w14:paraId="180FAB17" w14:textId="759E890F"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өсімдіктердің генетикалық әртүрлілігін сақтауға</w:t>
      </w:r>
    </w:p>
    <w:p w14:paraId="2C2356AA" w14:textId="4BD4645B"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олардың шығу тегі мен эволюциялық тарихын анықтауға</w:t>
      </w:r>
    </w:p>
    <w:p w14:paraId="62C09245" w14:textId="512574F0"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қайта интродукциялау бағдарламаларын дұрыс жоспарлауға көмектеседі.</w:t>
      </w:r>
    </w:p>
    <w:p w14:paraId="4D674DEE" w14:textId="5AE1C0AF"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Сақтау стратегияларын жоспарлаудың ғылыми негіздері</w:t>
      </w:r>
    </w:p>
    <w:p w14:paraId="2B255D0B" w14:textId="10D712EB"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Популяцияның генетикалық әртүрлілігін бағалау</w:t>
      </w:r>
    </w:p>
    <w:p w14:paraId="6C89CB19"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Сирек өсімдіктерді сақтау үшін олардың генетикалық айқындығын сақтау маңызды. Генетикалық әртүрлілік неғұрлым кең болса, бейімделу қабілеті жоғары болады.</w:t>
      </w:r>
    </w:p>
    <w:p w14:paraId="509A161A" w14:textId="02DFC045"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Тіршілік циклін зерттеу</w:t>
      </w:r>
    </w:p>
    <w:p w14:paraId="627862EA"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Тұқымның өнгіштігі, өну кезеңдері, гүлдеу уақыты, тозаңдану типі, көбею стратегиялары – барлық биологиялық ерекшеліктер сақтаудың тиімді жолдарын таңдауға ықпал етеді.</w:t>
      </w:r>
    </w:p>
    <w:p w14:paraId="676BDE42" w14:textId="6C703414"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Модельдеу және климаттық болжамдар</w:t>
      </w:r>
      <w:r w:rsidR="00F50C09" w:rsidRPr="00895A42">
        <w:rPr>
          <w:rFonts w:ascii="Times New Roman" w:hAnsi="Times New Roman" w:cs="Times New Roman"/>
          <w:i/>
          <w:iCs/>
          <w:color w:val="000000" w:themeColor="text1"/>
          <w:sz w:val="20"/>
          <w:szCs w:val="20"/>
          <w:shd w:val="clear" w:color="auto" w:fill="FFFFFF"/>
          <w:lang w:val="kk-KZ"/>
        </w:rPr>
        <w:t>:</w:t>
      </w:r>
      <w:r w:rsidRPr="00895A42">
        <w:rPr>
          <w:rFonts w:ascii="Times New Roman" w:hAnsi="Times New Roman" w:cs="Times New Roman"/>
          <w:i/>
          <w:iCs/>
          <w:color w:val="000000" w:themeColor="text1"/>
          <w:sz w:val="20"/>
          <w:szCs w:val="20"/>
          <w:shd w:val="clear" w:color="auto" w:fill="FFFFFF"/>
          <w:lang w:val="kk-KZ"/>
        </w:rPr>
        <w:t>Климаттың өзгеруі сирек түрлердің болашағын болжауды қажет етеді. Модельдер көмегімен:</w:t>
      </w:r>
    </w:p>
    <w:p w14:paraId="303A7679" w14:textId="458FF102"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таралу аймағының өзгерісі</w:t>
      </w:r>
    </w:p>
    <w:p w14:paraId="4DDFDA65" w14:textId="7ECECE72"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тәуекел деңгейінің өсуі</w:t>
      </w:r>
    </w:p>
    <w:p w14:paraId="1FCA37C0" w14:textId="0ACA1788"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жаңа мекендердің мүмкіндігі зерттеледі.</w:t>
      </w:r>
    </w:p>
    <w:p w14:paraId="70514E89" w14:textId="4B1868DF"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Қоғамдық және білім беру стратегиялары</w:t>
      </w:r>
      <w:r w:rsidR="00F50C09" w:rsidRPr="00895A42">
        <w:rPr>
          <w:rFonts w:ascii="Times New Roman" w:hAnsi="Times New Roman" w:cs="Times New Roman"/>
          <w:i/>
          <w:iCs/>
          <w:color w:val="000000" w:themeColor="text1"/>
          <w:sz w:val="20"/>
          <w:szCs w:val="20"/>
          <w:shd w:val="clear" w:color="auto" w:fill="FFFFFF"/>
          <w:lang w:val="kk-KZ"/>
        </w:rPr>
        <w:t>:</w:t>
      </w:r>
      <w:r w:rsidRPr="00895A42">
        <w:rPr>
          <w:rFonts w:ascii="Times New Roman" w:hAnsi="Times New Roman" w:cs="Times New Roman"/>
          <w:i/>
          <w:iCs/>
          <w:color w:val="000000" w:themeColor="text1"/>
          <w:sz w:val="20"/>
          <w:szCs w:val="20"/>
          <w:shd w:val="clear" w:color="auto" w:fill="FFFFFF"/>
          <w:lang w:val="kk-KZ"/>
        </w:rPr>
        <w:t>Экологиялық ағартудың рөлі</w:t>
      </w:r>
      <w:r w:rsidR="00F50C09" w:rsidRPr="00895A42">
        <w:rPr>
          <w:rFonts w:ascii="Times New Roman" w:hAnsi="Times New Roman" w:cs="Times New Roman"/>
          <w:i/>
          <w:iCs/>
          <w:color w:val="000000" w:themeColor="text1"/>
          <w:sz w:val="20"/>
          <w:szCs w:val="20"/>
          <w:shd w:val="clear" w:color="auto" w:fill="FFFFFF"/>
          <w:lang w:val="kk-KZ"/>
        </w:rPr>
        <w:t>:</w:t>
      </w:r>
      <w:r w:rsidRPr="00895A42">
        <w:rPr>
          <w:rFonts w:ascii="Times New Roman" w:hAnsi="Times New Roman" w:cs="Times New Roman"/>
          <w:i/>
          <w:iCs/>
          <w:color w:val="000000" w:themeColor="text1"/>
          <w:sz w:val="20"/>
          <w:szCs w:val="20"/>
          <w:shd w:val="clear" w:color="auto" w:fill="FFFFFF"/>
          <w:lang w:val="kk-KZ"/>
        </w:rPr>
        <w:t>Сирек өсімдіктерді қорғау тек ғалымдардың емес, бүкіл қоғамның міндеті. Сондықтан:</w:t>
      </w:r>
    </w:p>
    <w:p w14:paraId="7A3EDC65" w14:textId="18365D5E"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мектеп оқушыларына биоәртүрлілік тақырыбын тереңдетіп оқыту</w:t>
      </w:r>
    </w:p>
    <w:p w14:paraId="589A0DD8" w14:textId="2F7496D6"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табиғатқа жауапкершілікпен қарауды дамыту</w:t>
      </w:r>
    </w:p>
    <w:p w14:paraId="2911FAC0" w14:textId="2A0DC1E5"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экологиялық жобалар ұйымдастыру қажет.</w:t>
      </w:r>
    </w:p>
    <w:p w14:paraId="5FB923B1" w14:textId="30A0B03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Мектеп деңгейінде жүзеге асыруға болатын жұмыстар</w:t>
      </w:r>
    </w:p>
    <w:p w14:paraId="5C9B19B0" w14:textId="3F05735F"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«Жас ботаник» үйірмелері</w:t>
      </w:r>
    </w:p>
    <w:p w14:paraId="45354D5A" w14:textId="06D9CA3F"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жергілікті сирек өсімдіктерді зерттеу жобалары</w:t>
      </w:r>
    </w:p>
    <w:p w14:paraId="28E55C6C" w14:textId="23EED662"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табиғи ортаны мониторингтеу</w:t>
      </w:r>
    </w:p>
    <w:p w14:paraId="02177634" w14:textId="403B4A65"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мектеп маңында экобақ немесе гербарий жасау</w:t>
      </w:r>
    </w:p>
    <w:p w14:paraId="591E49A2" w14:textId="20F15100"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Қызыл кітаппен жұмыс сабақтары</w:t>
      </w:r>
    </w:p>
    <w:p w14:paraId="483B2704"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Бұл әрекеттер жас ұрпақтың табиғатты қорғау мәдениетін дамытуға көмектеседі.</w:t>
      </w:r>
    </w:p>
    <w:p w14:paraId="6966339F" w14:textId="77844A18"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Қоғамдық ұйымдар мен еріктілер қозғалысының маңызы</w:t>
      </w:r>
    </w:p>
    <w:p w14:paraId="3027275C" w14:textId="77777777" w:rsidR="00F50C09"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Жергілікті қауымдастықтар:</w:t>
      </w:r>
    </w:p>
    <w:p w14:paraId="65EA3180" w14:textId="22FAF19A"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орман отырғызу</w:t>
      </w:r>
    </w:p>
    <w:p w14:paraId="6479EF1D" w14:textId="7F0B1B40"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инвазиялық түрлерді жою</w:t>
      </w:r>
    </w:p>
    <w:p w14:paraId="39859392" w14:textId="2093EF7F"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сирек өсімдіктер мекендерін тазарту сияқты шараларға қатыса алады.</w:t>
      </w:r>
    </w:p>
    <w:p w14:paraId="2854E418" w14:textId="073AD54E" w:rsidR="00D67282" w:rsidRPr="00895A42" w:rsidRDefault="00D67282" w:rsidP="00895A42">
      <w:pPr>
        <w:spacing w:after="0" w:line="240" w:lineRule="auto"/>
        <w:jc w:val="both"/>
        <w:rPr>
          <w:rFonts w:ascii="Times New Roman" w:hAnsi="Times New Roman" w:cs="Times New Roman"/>
          <w:b/>
          <w:bCs/>
          <w:i/>
          <w:iCs/>
          <w:color w:val="000000" w:themeColor="text1"/>
          <w:sz w:val="20"/>
          <w:szCs w:val="20"/>
          <w:shd w:val="clear" w:color="auto" w:fill="FFFFFF"/>
          <w:lang w:val="kk-KZ"/>
        </w:rPr>
      </w:pPr>
      <w:r w:rsidRPr="00895A42">
        <w:rPr>
          <w:rFonts w:ascii="Times New Roman" w:hAnsi="Times New Roman" w:cs="Times New Roman"/>
          <w:b/>
          <w:bCs/>
          <w:i/>
          <w:iCs/>
          <w:color w:val="000000" w:themeColor="text1"/>
          <w:sz w:val="20"/>
          <w:szCs w:val="20"/>
          <w:shd w:val="clear" w:color="auto" w:fill="FFFFFF"/>
          <w:lang w:val="kk-KZ"/>
        </w:rPr>
        <w:t xml:space="preserve"> Қазақстандағы сирек өсімдіктерді сақтау тәжірибесі</w:t>
      </w:r>
    </w:p>
    <w:p w14:paraId="4D064BD8" w14:textId="77777777" w:rsidR="00F50C09"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Қазақстан флорасында 6000-ға жуық өсімдік түрі бар, олардың 500-ге жуығы эндемик. Қызыл кітапқа 387 түр енгізілген.</w:t>
      </w:r>
    </w:p>
    <w:p w14:paraId="3CCFF311" w14:textId="4EDFF4E4"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lastRenderedPageBreak/>
        <w:t>Елімізде сирек өсімдіктерді сақтау бойынша атқарылып жатқан шаралар:</w:t>
      </w:r>
    </w:p>
    <w:p w14:paraId="10ACA154" w14:textId="590571F7"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қорықтар мен ұлттық парктер желісін кеңейту</w:t>
      </w:r>
    </w:p>
    <w:p w14:paraId="49B5D84D" w14:textId="481F258B"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Альпе және Орта Азия эндемиктерін сақтау бағдарламалары</w:t>
      </w:r>
    </w:p>
    <w:p w14:paraId="6037D212" w14:textId="544222CB"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сексеуіл ормандарын қалпына келтіру жобалары</w:t>
      </w:r>
    </w:p>
    <w:p w14:paraId="5882DD0C" w14:textId="21A26E35"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Жоңғар Алатауы мен Тянь-Шань флорасын зерттеу</w:t>
      </w:r>
    </w:p>
    <w:p w14:paraId="2F66ED67" w14:textId="3BBC2443" w:rsidR="00D67282" w:rsidRPr="00895A42" w:rsidRDefault="00D67282" w:rsidP="00895A42">
      <w:pPr>
        <w:pStyle w:val="a7"/>
        <w:numPr>
          <w:ilvl w:val="0"/>
          <w:numId w:val="1"/>
        </w:numPr>
        <w:spacing w:after="0" w:line="240" w:lineRule="auto"/>
        <w:ind w:left="0"/>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ботаникалық бақтардың ғылыми жұмыстары</w:t>
      </w:r>
    </w:p>
    <w:p w14:paraId="2BB2158B" w14:textId="77777777" w:rsidR="00D67282"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Бұл шаралардың маңызы алдағы уақытта климаттың өзгеруі әсері күшейген сайын арта түседі.</w:t>
      </w:r>
    </w:p>
    <w:p w14:paraId="52585F11" w14:textId="0B74FB7D" w:rsidR="00E17B03" w:rsidRPr="00895A42" w:rsidRDefault="00D67282" w:rsidP="00895A42">
      <w:pPr>
        <w:spacing w:after="0" w:line="240" w:lineRule="auto"/>
        <w:jc w:val="both"/>
        <w:rPr>
          <w:rFonts w:ascii="Times New Roman" w:hAnsi="Times New Roman" w:cs="Times New Roman"/>
          <w:i/>
          <w:iCs/>
          <w:color w:val="000000" w:themeColor="text1"/>
          <w:sz w:val="20"/>
          <w:szCs w:val="20"/>
          <w:shd w:val="clear" w:color="auto" w:fill="FFFFFF"/>
          <w:lang w:val="kk-KZ"/>
        </w:rPr>
      </w:pPr>
      <w:r w:rsidRPr="00895A42">
        <w:rPr>
          <w:rFonts w:ascii="Times New Roman" w:hAnsi="Times New Roman" w:cs="Times New Roman"/>
          <w:i/>
          <w:iCs/>
          <w:color w:val="000000" w:themeColor="text1"/>
          <w:sz w:val="20"/>
          <w:szCs w:val="20"/>
          <w:shd w:val="clear" w:color="auto" w:fill="FFFFFF"/>
          <w:lang w:val="kk-KZ"/>
        </w:rPr>
        <w:t>Қорытынды</w:t>
      </w:r>
      <w:r w:rsidR="00895A42">
        <w:rPr>
          <w:rFonts w:ascii="Times New Roman" w:hAnsi="Times New Roman" w:cs="Times New Roman"/>
          <w:i/>
          <w:iCs/>
          <w:color w:val="000000" w:themeColor="text1"/>
          <w:sz w:val="20"/>
          <w:szCs w:val="20"/>
          <w:shd w:val="clear" w:color="auto" w:fill="FFFFFF"/>
          <w:lang w:val="kk-KZ"/>
        </w:rPr>
        <w:t>лай келе</w:t>
      </w:r>
      <w:bookmarkStart w:id="0" w:name="_GoBack"/>
      <w:bookmarkEnd w:id="0"/>
      <w:r w:rsidR="00F50C09" w:rsidRPr="00895A42">
        <w:rPr>
          <w:rFonts w:ascii="Times New Roman" w:hAnsi="Times New Roman" w:cs="Times New Roman"/>
          <w:i/>
          <w:iCs/>
          <w:color w:val="000000" w:themeColor="text1"/>
          <w:sz w:val="20"/>
          <w:szCs w:val="20"/>
          <w:shd w:val="clear" w:color="auto" w:fill="FFFFFF"/>
          <w:lang w:val="kk-KZ"/>
        </w:rPr>
        <w:t xml:space="preserve"> с</w:t>
      </w:r>
      <w:r w:rsidRPr="00895A42">
        <w:rPr>
          <w:rFonts w:ascii="Times New Roman" w:hAnsi="Times New Roman" w:cs="Times New Roman"/>
          <w:i/>
          <w:iCs/>
          <w:color w:val="000000" w:themeColor="text1"/>
          <w:sz w:val="20"/>
          <w:szCs w:val="20"/>
          <w:shd w:val="clear" w:color="auto" w:fill="FFFFFF"/>
          <w:lang w:val="kk-KZ"/>
        </w:rPr>
        <w:t>ирек кездесетін өсімдіктерді сақтау – көпқырлы, кешенді, биологиялық, экологиялық және әлеуметтік маңызы бар міндет. Өсімдіктерді табиғи ортада (in situ) да, одан тыс (ex situ) да қорғау стратегиялары бір-бірін толықтырады және ғылыми негізсіз жүзеге асырылмайды.Ботаникалық бақтар, тұқым банктері, генетикалық зерттеулер, in vitro технологиялары мен экожүйелерді қалпына келтіру жұмыстары сирек түрлердің болашағын сақтауда шешуші рөл атқарады.Сонымен бірге білім беру мекемелеріндегі экологиялық ағарту, мектеп оқушыларының ғылыми жобалары, қоғамның экологиялық мәдениетін арттыру – өсімдік әлемін қорғау ісінің маңызды құрамдас бөлігі.Биоәртүрлілікті сақтау – болашақ ұрпаққа табиғи байлықты аманаттау. Сирек өсімдіктер – жер бетіндегі экожүйелердің қазынасы. Оларды қорғау – тек табиғатты сақтау емес, адамзаттың өмір сүру ортасын қорғау.</w:t>
      </w:r>
    </w:p>
    <w:sectPr w:rsidR="00E17B03" w:rsidRPr="00895A42" w:rsidSect="00F50C09">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5AC2"/>
    <w:multiLevelType w:val="hybridMultilevel"/>
    <w:tmpl w:val="35D6C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8666AF"/>
    <w:multiLevelType w:val="hybridMultilevel"/>
    <w:tmpl w:val="34200C7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B65BB7"/>
    <w:multiLevelType w:val="hybridMultilevel"/>
    <w:tmpl w:val="91D2B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C762E1"/>
    <w:multiLevelType w:val="hybridMultilevel"/>
    <w:tmpl w:val="27D6B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CB6360"/>
    <w:multiLevelType w:val="hybridMultilevel"/>
    <w:tmpl w:val="35742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B339FF"/>
    <w:multiLevelType w:val="hybridMultilevel"/>
    <w:tmpl w:val="4928E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99B0F3D"/>
    <w:multiLevelType w:val="hybridMultilevel"/>
    <w:tmpl w:val="9B5CA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60D6CA0"/>
    <w:multiLevelType w:val="hybridMultilevel"/>
    <w:tmpl w:val="E96A0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8B4828"/>
    <w:multiLevelType w:val="hybridMultilevel"/>
    <w:tmpl w:val="26E6A7AA"/>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560EDF"/>
    <w:multiLevelType w:val="hybridMultilevel"/>
    <w:tmpl w:val="7D1AF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046C0A"/>
    <w:multiLevelType w:val="hybridMultilevel"/>
    <w:tmpl w:val="27509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51A585B"/>
    <w:multiLevelType w:val="hybridMultilevel"/>
    <w:tmpl w:val="D99AA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451928"/>
    <w:multiLevelType w:val="hybridMultilevel"/>
    <w:tmpl w:val="9B2C5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516023"/>
    <w:multiLevelType w:val="hybridMultilevel"/>
    <w:tmpl w:val="BA8C4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3"/>
  </w:num>
  <w:num w:numId="5">
    <w:abstractNumId w:val="6"/>
  </w:num>
  <w:num w:numId="6">
    <w:abstractNumId w:val="5"/>
  </w:num>
  <w:num w:numId="7">
    <w:abstractNumId w:val="2"/>
  </w:num>
  <w:num w:numId="8">
    <w:abstractNumId w:val="11"/>
  </w:num>
  <w:num w:numId="9">
    <w:abstractNumId w:val="7"/>
  </w:num>
  <w:num w:numId="10">
    <w:abstractNumId w:val="9"/>
  </w:num>
  <w:num w:numId="11">
    <w:abstractNumId w:val="12"/>
  </w:num>
  <w:num w:numId="12">
    <w:abstractNumId w:val="4"/>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F0"/>
    <w:rsid w:val="00055226"/>
    <w:rsid w:val="00132C78"/>
    <w:rsid w:val="002D31C7"/>
    <w:rsid w:val="004C13A8"/>
    <w:rsid w:val="004F3B10"/>
    <w:rsid w:val="006044F0"/>
    <w:rsid w:val="007660B8"/>
    <w:rsid w:val="00895A42"/>
    <w:rsid w:val="008E18AF"/>
    <w:rsid w:val="00A53C65"/>
    <w:rsid w:val="00B623FF"/>
    <w:rsid w:val="00C031D6"/>
    <w:rsid w:val="00D67282"/>
    <w:rsid w:val="00E17B03"/>
    <w:rsid w:val="00E34700"/>
    <w:rsid w:val="00F50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1191</Words>
  <Characters>6793</Characters>
  <Application>Microsoft Office Word</Application>
  <DocSecurity>0</DocSecurity>
  <Lines>56</Lines>
  <Paragraphs>15</Paragraphs>
  <ScaleCrop>false</ScaleCrop>
  <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User</cp:lastModifiedBy>
  <cp:revision>6</cp:revision>
  <dcterms:created xsi:type="dcterms:W3CDTF">2025-12-08T17:31:00Z</dcterms:created>
  <dcterms:modified xsi:type="dcterms:W3CDTF">2025-12-12T20:18:00Z</dcterms:modified>
</cp:coreProperties>
</file>